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02A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来源：“学习强国”学习平台</w:t>
      </w:r>
    </w:p>
    <w:p w14:paraId="4A93E69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新华社北京10月23日电</w:t>
      </w:r>
    </w:p>
    <w:p w14:paraId="32CA2C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p>
    <w:p w14:paraId="7E79C61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bookmarkStart w:id="0" w:name="_GoBack"/>
      <w:bookmarkEnd w:id="0"/>
      <w:r>
        <w:rPr>
          <w:rFonts w:hint="eastAsia" w:ascii="方正小标宋简体" w:hAnsi="方正小标宋简体" w:eastAsia="方正小标宋简体" w:cs="方正小标宋简体"/>
          <w:sz w:val="44"/>
          <w:szCs w:val="52"/>
        </w:rPr>
        <w:t>中国共产党第二十届中央委员会</w:t>
      </w:r>
    </w:p>
    <w:p w14:paraId="0600E32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第四次全体会议公报</w:t>
      </w:r>
    </w:p>
    <w:p w14:paraId="1326C91A">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楷体" w:hAnsi="楷体" w:eastAsia="楷体" w:cs="楷体"/>
          <w:sz w:val="28"/>
          <w:szCs w:val="36"/>
        </w:rPr>
      </w:pPr>
      <w:r>
        <w:rPr>
          <w:rFonts w:hint="eastAsia" w:ascii="楷体" w:hAnsi="楷体" w:eastAsia="楷体" w:cs="楷体"/>
          <w:sz w:val="28"/>
          <w:szCs w:val="36"/>
        </w:rPr>
        <w:t>（2025年10月23日中国共产党第二十届中央委员会第四次全体会议通过）</w:t>
      </w:r>
    </w:p>
    <w:p w14:paraId="1A47EC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p>
    <w:p w14:paraId="4F070B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中国共产党第二十届中央委员会第四次全体会议，于2025年10月20日至23日在北京举行。</w:t>
      </w:r>
    </w:p>
    <w:p w14:paraId="5C94A1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出席这次全会的有，中央委员168人，候补中央委员147人。中央纪律检查委员会常务委员会委员和有关方面负责同志列席会议。党的二十大代表中部分基层同志和专家学者也列席了会议。</w:t>
      </w:r>
    </w:p>
    <w:p w14:paraId="4F77DD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全会由中央政治局主持。中央委员会总书记习近平作了重要讲话。</w:t>
      </w:r>
    </w:p>
    <w:p w14:paraId="5E4EBF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全会听取和讨论了习近平受中央政治局委托所作的工作报告，审议通过了《中共中央关于制定国民经济和社会发展第十五个五年规划的建议》。习近平就《建议（讨论稿）》向全会作了说明。</w:t>
      </w:r>
    </w:p>
    <w:p w14:paraId="152A6B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党，加强国防和军队现代化建设，做好港澳工作和对台工作，深入推进中国特色大国外交，推动经济持续回升向好，“十四五”主要目标任务即将胜利完成。隆重纪念中国人民抗日战争暨世界反法西斯战争胜利80周年，极大振奋民族精神、激发爱国热情、凝聚奋斗力量。</w:t>
      </w:r>
    </w:p>
    <w:p w14:paraId="700485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开局。</w:t>
      </w:r>
    </w:p>
    <w:p w14:paraId="51906C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789DDE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强调，“十五五”时期经济社会发展，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6D4DCE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全会指出，“十五五”时期经济社会发展必须遵循以下原则，坚持党的全面领导，坚持人民至上，坚持高质量发展，坚持全面深化改革，坚持有效市场和有为政府相结合，坚持统筹发展和安全。</w:t>
      </w:r>
    </w:p>
    <w:p w14:paraId="2FBFAF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年，到二〇三五年实现我国经济实力、科技实力、国防实力、综合国力和国际影响力大幅跃升，人均国内生产总值达到中等发达国家水平，人民生活更加幸福美好，基本实现社会主义现代化。</w:t>
      </w:r>
    </w:p>
    <w:p w14:paraId="2C9888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14:paraId="74CB81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14:paraId="5759AF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建设强大国内市场，加快构建新发展格局。坚持扩大内需这个战略基点，坚持惠民生和促消费、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14:paraId="2F51FB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14:paraId="354566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14:paraId="04A86B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居宜业和美乡村建设，提高强农惠农富农政策效能。</w:t>
      </w:r>
    </w:p>
    <w:p w14:paraId="2D1AC5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14:paraId="651BC1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14:paraId="365EC2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加大保障和改善民生力度，扎实推进全体人民共同富裕。坚持尽力而为、量力而行，加强普惠性、基础性、兜底性民生建设，解决好人民群众急难愁盼问题，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14:paraId="4A1D20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p>
    <w:p w14:paraId="6D7647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14:paraId="5178AF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14:paraId="30E2A8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强调，全党全国各族人民团结起来为实现“十五五”规划而奋斗。坚持以党的自我革命引领社会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14:paraId="518BBD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14:paraId="79DDF6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强调，治国必先治党，党兴才能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14:paraId="3CA2A9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振消费专项行动，兜牢基层“三保”底线，积极稳妥化解地方政府债务风险。</w:t>
      </w:r>
    </w:p>
    <w:p w14:paraId="46F7DC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指出，要切实抓好民生保障，多渠道挖掘潜力，加强稳岗促就业工作，促进重点群体稳定就业，加大欠薪整治力度，加强基本公共服务，解决好人民群众急难愁盼问题。切实抓好灾后恢复重建、受灾群众安置和生活保障工作，确保受灾群众温暖过冬。</w:t>
      </w:r>
    </w:p>
    <w:p w14:paraId="650544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强调，要做好安全生产和维护稳定工作，压紧压实安全生产责任，严格落实各项监管制度，坚决防范和遏制重特大事故发生。强化食品药品安全全链条监管。深入排查化解矛盾纠纷，加强社会治安整体防控，依法打击各类违法犯罪。加强舆论引导，有效防范化解意识形态风险。</w:t>
      </w:r>
    </w:p>
    <w:p w14:paraId="73D94C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全会决定，增补张升民为中共中央军事委员会副主席。</w:t>
      </w:r>
    </w:p>
    <w:p w14:paraId="34B0D2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全会按照党章规定，决定递补中央委员会候补委员于会文、马汉成、王健、王曦、王永红、王庭凯、王新伟、韦韬、邓亦武、邓修明、卢红为中央委员会委员。</w:t>
      </w:r>
    </w:p>
    <w:p w14:paraId="290F23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作出的给予何卫东、苗华、唐仁健、金湘军、何宏军、王秀斌、林向阳、秦树桐、袁华智、王春宁、李石松、杨发森、朱芝松、张凤中开除党籍的处分。</w:t>
      </w:r>
    </w:p>
    <w:p w14:paraId="5C0D15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全会号召，全党全军全国各族人民要更加紧密地团结在以习近平同志为核心的党中央周围，为基本实现社会主义现代化而共同奋斗，不断开创以中国式现代化全面推进强国建设、民族复兴伟业新局面。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A27DC"/>
    <w:rsid w:val="33BA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2025-10-29T08:00:00Z</dcterms:created>
  <dc:creator>wow.</dc:creator>
  <cp:lastModifiedBy>wow.</cp:lastModifiedBy>
  <dcterms:modified xsi:type="dcterms:W3CDTF">2025-10-29T08:02:46Z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8D8ED78C76E24CBFAB1D6A2469CED406_11</vt:lpwstr>
  </property>
  <property fmtid="{D5CDD505-2E9C-101B-9397-08002B2CF9AE}" pid="4" name="KSOTemplateDocerSaveRecord">
    <vt:lpwstr>eyJoZGlkIjoiZTg0NWM1MzVjOTUzOTJmOWQzZjVkYjhjMGNjYWQ1OGQiLCJ1c2VySWQiOiIzODkyNDI5MjkifQ==</vt:lpwstr>
  </property>
</Properties>
</file>