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9B7D2">
      <w:pPr>
        <w:spacing w:line="580" w:lineRule="exact"/>
        <w:jc w:val="both"/>
        <w:rPr>
          <w:rFonts w:hint="eastAsia" w:ascii="Times New Roman" w:hAnsi="Times New Roman" w:eastAsia="仿宋_GB2312" w:cs="Times New Roman"/>
          <w:sz w:val="32"/>
          <w:szCs w:val="32"/>
        </w:rPr>
      </w:pPr>
      <w:bookmarkStart w:id="0" w:name="_GoBack"/>
      <w:bookmarkEnd w:id="0"/>
      <w:r>
        <w:rPr>
          <w:rFonts w:hint="eastAsia" w:ascii="Times New Roman" w:hAnsi="Times New Roman" w:eastAsia="仿宋_GB2312" w:cs="Times New Roman"/>
          <w:sz w:val="32"/>
          <w:szCs w:val="32"/>
        </w:rPr>
        <w:t>来源：“学习强国”学习平台</w:t>
      </w:r>
    </w:p>
    <w:p w14:paraId="43ECD3AB">
      <w:pPr>
        <w:spacing w:line="580" w:lineRule="exact"/>
        <w:jc w:val="center"/>
        <w:rPr>
          <w:rFonts w:hint="eastAsia" w:ascii="Times New Roman" w:hAnsi="Times New Roman" w:eastAsia="方正小标宋_GBK" w:cs="Times New Roman"/>
          <w:sz w:val="44"/>
        </w:rPr>
      </w:pPr>
    </w:p>
    <w:p w14:paraId="1293D57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习近平在省部级主要领导干部学习贯彻</w:t>
      </w:r>
    </w:p>
    <w:p w14:paraId="41565A0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党的二十届四中全会精神专题研讨班开班式上发表重要讲话强调</w:t>
      </w:r>
    </w:p>
    <w:p w14:paraId="456783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深入学习贯彻党的二十届四中全会精神</w:t>
      </w:r>
    </w:p>
    <w:p w14:paraId="6D8A93C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努力实现“十五五”良好开局</w:t>
      </w:r>
    </w:p>
    <w:p w14:paraId="3D82301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rPr>
        <w:t>李强主持 赵乐际王沪宁蔡奇丁薛祥李希韩正出席</w:t>
      </w:r>
    </w:p>
    <w:p w14:paraId="6B47FEE6">
      <w:pPr>
        <w:rPr>
          <w:rFonts w:hint="eastAsia"/>
        </w:rPr>
      </w:pPr>
    </w:p>
    <w:p w14:paraId="29070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新华社北京1月20日电 省部级主要领导干部学习贯彻党的二十届四中全会精神专题研讨班20日上午在中央党校（国家行政学院）开班。中共中央总书记、国家主席、中央军委主席习近平在开班式上发表重要讲话强调，要把学习贯彻党的二十届四中全会精神不断引向深入，更好统一思想、凝心聚力，在党中央坚强领导下扎实做好各项工作，努力实现“十五五”良好开局。</w:t>
      </w:r>
    </w:p>
    <w:p w14:paraId="28E88A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中共中央政治局常委李强主持开班式，中共中央政治局常委赵乐际、王沪宁、蔡奇、丁薛祥、李希，国家副主席韩正出席开班式。</w:t>
      </w:r>
    </w:p>
    <w:p w14:paraId="1774C1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制定和实施五年规划是我们党治国理政一条重要经验，是中国特色社会主义制度一个重要政治优势，有利于实现党的领导，有利于集中力量办大事，有利于前瞻性把握战略问题，有利于保持事业连续性。在制定实施五年规划的长期实践中，我们党创造积累了丰富经验，包括坚持党中央集中统一领导，坚持从实际出发，坚持全国一盘棋，坚持发扬民主、集思广益，坚持规划法定原则等。我们要坚定制度自信，不断结合新的实际把这一优势发扬光大。</w:t>
      </w:r>
    </w:p>
    <w:p w14:paraId="3172B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党的二十届四中全会对“十五五”时期经济社会发展作出战略部署，要全面深刻准确领会和把握。全面，就是要以全局视野领会全会精神，将各项部署作为一个整体来把握，不能顾此失彼。深刻，就是要知其然又知其所以然，既明白是什么，又明白为什么、怎么做，真正理解透彻。准确，就是要精准把握政策界限和尺度，做到该为的必须为、能为的努力为、不该为的决不为。</w:t>
      </w:r>
    </w:p>
    <w:p w14:paraId="309883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我国发展处于战略机遇和风险挑战并存、不确定难预料因素增多的时期。我们分析形势，既要把各种因素考虑周全，又要善于把握其中一些关键因素如国际形势、新一轮科技革命和产业变革等的新变化。要胸怀全局、登高望远，在战略上保持定力，在战术上精心运筹，不断增强我国发展的确定性和可持续性。</w:t>
      </w:r>
    </w:p>
    <w:p w14:paraId="68DBF0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建设现代化产业体系、实现产业体系整体跃升，是“十五五”时期的重要战略任务。各地区各行业要找准定位，坚持智能化、绿色化、融合化方向，发挥比较优势，形成上下游产业相互衔接、各展其长、同向发力的生动局面。要保持制造业合理比重，大力发展先进制造业。因地制宜发展新质生产力，推动科技创新和产业创新深度融合。要建设现代化基础设施。</w:t>
      </w:r>
    </w:p>
    <w:p w14:paraId="3A2C09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我国人口多、市场大、产业全、发展动能强，有条件加快构建新发展格局。要坚持以国内大循环为主体，正确处理消费和投资、需求和供给的关系，坚持惠民生和促消费、投资于物和投资于人紧密结合，努力提高国民经济循环质量和效率，让内需成为经济发展的主动力。要以做强国内大循环提升扩大高水平对外开放的自主性，以拓展国际循环增强国内改革发展的活力，努力实现内外联通、互促共进。</w:t>
      </w:r>
    </w:p>
    <w:p w14:paraId="7B1651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经济发展和社会发展相辅相成，必须协调并进。要把改善民生作为促进社会发展的重点，在发展经济的同时稳步提高人民生活品质。要坚持党建引领，强化法治保障，夯实基层基础，切实提高社会治理水平。要统筹发展和安全，有效防范化解各类风险，切实维护国家安全和社会稳定。</w:t>
      </w:r>
    </w:p>
    <w:p w14:paraId="1B5658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要坚持科学决策、民主决策、依法决策，编制好国家和地方“十五五”规划纲要及专项规划。地方规划和专项规划要与国家整体规划衔接好，体现国家整体规划的精神和要求，同时要因地因事制宜，把需要和可能统一起来，确保定了就做得到、能落地见效。</w:t>
      </w:r>
    </w:p>
    <w:p w14:paraId="2D31FA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顺利完成“十五五”时期目标任务，必须着力提高党领导经济社会发展能力和水平。各级干部特别是领导干部要进一步加强学习，钻研党的创新理论，提高专业素养，增强实干本领。要树立和践行正确政绩观，坚持从实际出发、按规律办事，自觉为人民出政绩、以实干出政绩。要大力弘扬斗争精神，勇于挺身而出、迎难而上，善于战风险、迎挑战、克难关。要保持反腐败高压态势，一步不停歇、半步不退让，一体推进不敢腐、不能腐、不想腐。</w:t>
      </w:r>
    </w:p>
    <w:p w14:paraId="0E51F6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李强在主持开班式时指出，习近平总书记的重要讲话高屋建瓴、立意深远、催人奋进，具有很强的政治性、理论性、针对性、指导性，对于全党特别是高级干部深刻认识“十四五”时期党和国家事业取得的重大成就，准确把握“十五五”时期经济社会发展的指导方针、主要目标、重点任务，保持战略定力，增强必胜信心，奋力开创中国式现代化建设新局面，具有十分重要的意义。要深刻理解总书记重要讲话的丰富内涵、精髓要义和实践要求，深刻领悟“两个确立”的决定性意义，坚决做到“两个维护”，自觉把思想和行动统一到总书记重要讲话精神和党中央决策部署上来。要学以致用、知行合一，把学习成果转化为实干实绩，推动高质量发展不断取得新成效。</w:t>
      </w:r>
    </w:p>
    <w:p w14:paraId="0E8946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中共中央政治局委员、中央书记处书记，中央军委副主席，全国人大常委会党员副委员长，国务委员，最高人民法院院长，最高人民检察院检察长，全国政协党员副主席出席开班式。</w:t>
      </w:r>
    </w:p>
    <w:p w14:paraId="46E154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各省区市和新疆生产建设兵团、中央和国家机关有关部门、有关人民团体，中央管理的金融机构、企业、高校，解放军各单位和武警部队主要负责同志参加研讨班。各民主党派中央、全国工商联及有关方面负责同志列席开班式。</w:t>
      </w:r>
    </w:p>
    <w:sectPr>
      <w:footerReference r:id="rId3" w:type="default"/>
      <w:pgSz w:w="11906" w:h="16838"/>
      <w:pgMar w:top="2098" w:right="1531" w:bottom="1440"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2504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E7D71">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BE7D71">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6D15B0"/>
    <w:rsid w:val="32B94859"/>
    <w:rsid w:val="6A6D1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2122</Words>
  <Characters>2124</Characters>
  <Lines>0</Lines>
  <Paragraphs>0</Paragraphs>
  <TotalTime>2</TotalTime>
  <ScaleCrop>false</ScaleCrop>
  <LinksUpToDate>false</LinksUpToDate>
  <CharactersWithSpaces>2126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2026-03-12T02:43:00Z</dcterms:created>
  <dc:creator>wow.</dc:creator>
  <cp:lastModifiedBy>wow.</cp:lastModifiedBy>
  <dcterms:modified xsi:type="dcterms:W3CDTF">2026-03-23T05:54:13Z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4837E50EF83C4A0D87E57078BB6307FF_13</vt:lpwstr>
  </property>
  <property fmtid="{D5CDD505-2E9C-101B-9397-08002B2CF9AE}" pid="4" name="KSOTemplateDocerSaveRecord">
    <vt:lpwstr>eyJoZGlkIjoiZTg0NWM1MzVjOTUzOTJmOWQzZjVkYjhjMGNjYWQ1OGQiLCJ1c2VySWQiOiIzODkyNDI5MjkifQ==</vt:lpwstr>
  </property>
</Properties>
</file>